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Pr="00722DD8" w:rsidRDefault="0039243F" w:rsidP="002B7E13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2B7E13">
        <w:rPr>
          <w:rFonts w:ascii="Times New Roman" w:hAnsi="Times New Roman"/>
          <w:sz w:val="28"/>
          <w:szCs w:val="28"/>
        </w:rPr>
        <w:t>п’ятнадцята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2B7E13" w:rsidRDefault="002B7E13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43F" w:rsidRPr="00722DD8" w:rsidRDefault="002B7E13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червня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B7E13" w:rsidRPr="00937E15" w:rsidRDefault="002B7E13" w:rsidP="00937E15">
      <w:pPr>
        <w:spacing w:after="0"/>
        <w:rPr>
          <w:rFonts w:ascii="Times New Roman" w:hAnsi="Times New Roman"/>
        </w:rPr>
      </w:pPr>
    </w:p>
    <w:p w:rsidR="002B7E13" w:rsidRDefault="002B7E13" w:rsidP="002B7E1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5E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затвердження символіки</w:t>
      </w:r>
    </w:p>
    <w:p w:rsidR="002B7E13" w:rsidRPr="00492A16" w:rsidRDefault="002B7E13" w:rsidP="002B7E1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A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Срібнянської селищної ради</w:t>
      </w:r>
    </w:p>
    <w:p w:rsidR="002B7E13" w:rsidRDefault="002B7E13" w:rsidP="00937E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B7E13" w:rsidRPr="003453C0" w:rsidRDefault="002B7E13" w:rsidP="002B7E1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53C0">
        <w:rPr>
          <w:rFonts w:ascii="Times New Roman" w:hAnsi="Times New Roman"/>
          <w:sz w:val="28"/>
          <w:szCs w:val="28"/>
        </w:rPr>
        <w:t>еруючись статтею 22 та пунктом 49 статті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в</w:t>
      </w:r>
      <w:r w:rsidRPr="003453C0">
        <w:rPr>
          <w:rFonts w:ascii="Times New Roman" w:hAnsi="Times New Roman"/>
          <w:sz w:val="28"/>
          <w:szCs w:val="28"/>
        </w:rPr>
        <w:t xml:space="preserve">раховуючи важливе значення символіки у процесі національного відродження, з метою збереження історичної спадщини, реалізації права </w:t>
      </w:r>
      <w:r w:rsidR="0075181C">
        <w:rPr>
          <w:rFonts w:ascii="Times New Roman" w:hAnsi="Times New Roman"/>
          <w:sz w:val="28"/>
          <w:szCs w:val="28"/>
        </w:rPr>
        <w:t xml:space="preserve">громади мати </w:t>
      </w:r>
      <w:r w:rsidRPr="003453C0">
        <w:rPr>
          <w:rFonts w:ascii="Times New Roman" w:hAnsi="Times New Roman"/>
          <w:sz w:val="28"/>
          <w:szCs w:val="28"/>
        </w:rPr>
        <w:t xml:space="preserve">власну символіку, селищна рада </w:t>
      </w:r>
      <w:r w:rsidRPr="003453C0">
        <w:rPr>
          <w:rFonts w:ascii="Times New Roman" w:hAnsi="Times New Roman"/>
          <w:b/>
          <w:sz w:val="28"/>
          <w:szCs w:val="28"/>
        </w:rPr>
        <w:t>вирішила</w:t>
      </w:r>
      <w:r w:rsidRPr="003453C0">
        <w:rPr>
          <w:rFonts w:ascii="Times New Roman" w:hAnsi="Times New Roman"/>
          <w:sz w:val="28"/>
          <w:szCs w:val="28"/>
        </w:rPr>
        <w:t>:</w:t>
      </w:r>
    </w:p>
    <w:p w:rsidR="007F5BA1" w:rsidRDefault="002B7E13" w:rsidP="007F5BA1">
      <w:pPr>
        <w:pStyle w:val="a6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7F5BA1" w:rsidRPr="007F5BA1">
        <w:rPr>
          <w:rFonts w:ascii="Times New Roman" w:hAnsi="Times New Roman"/>
          <w:sz w:val="28"/>
          <w:szCs w:val="28"/>
        </w:rPr>
        <w:t xml:space="preserve"> </w:t>
      </w:r>
      <w:r w:rsidR="00937E1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символіку</w:t>
      </w:r>
      <w:r w:rsidR="007F5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Срібнянської селищної ради:</w:t>
      </w:r>
    </w:p>
    <w:p w:rsidR="007F5BA1" w:rsidRDefault="007F5BA1" w:rsidP="007F5BA1">
      <w:pPr>
        <w:pStyle w:val="a6"/>
        <w:numPr>
          <w:ilvl w:val="1"/>
          <w:numId w:val="1"/>
        </w:numPr>
        <w:spacing w:line="360" w:lineRule="auto"/>
        <w:ind w:hanging="5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Герб (додаток 1)</w:t>
      </w:r>
    </w:p>
    <w:p w:rsidR="007F5BA1" w:rsidRPr="00E2632F" w:rsidRDefault="007F5BA1" w:rsidP="007F5BA1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hanging="5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Прапор (додаток 2)</w:t>
      </w:r>
    </w:p>
    <w:p w:rsidR="002B7E13" w:rsidRPr="003453C0" w:rsidRDefault="002B7E13" w:rsidP="007F5B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53C0">
        <w:rPr>
          <w:rFonts w:ascii="Times New Roman" w:hAnsi="Times New Roman"/>
          <w:sz w:val="28"/>
          <w:szCs w:val="28"/>
        </w:rPr>
        <w:t xml:space="preserve">Затвердити Положення про зміст, опис Герба </w:t>
      </w:r>
      <w:r w:rsidR="007F5BA1">
        <w:rPr>
          <w:rFonts w:ascii="Times New Roman" w:hAnsi="Times New Roman"/>
          <w:sz w:val="28"/>
          <w:szCs w:val="28"/>
        </w:rPr>
        <w:t xml:space="preserve">і Прапора </w:t>
      </w:r>
      <w:r w:rsidRPr="003453C0">
        <w:rPr>
          <w:rFonts w:ascii="Times New Roman" w:hAnsi="Times New Roman"/>
          <w:sz w:val="28"/>
          <w:szCs w:val="28"/>
        </w:rPr>
        <w:t xml:space="preserve">Срібнянської селищної ради </w:t>
      </w:r>
      <w:r>
        <w:rPr>
          <w:rFonts w:ascii="Times New Roman" w:hAnsi="Times New Roman"/>
          <w:sz w:val="28"/>
          <w:szCs w:val="28"/>
        </w:rPr>
        <w:t xml:space="preserve">( додаток </w:t>
      </w:r>
      <w:r w:rsidR="007F5B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2B7E13" w:rsidRDefault="002B7E13" w:rsidP="002B7E1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53C0">
        <w:rPr>
          <w:rFonts w:ascii="Times New Roman" w:hAnsi="Times New Roman"/>
          <w:sz w:val="28"/>
          <w:szCs w:val="28"/>
        </w:rPr>
        <w:t>3. Вважати, що Герб</w:t>
      </w:r>
      <w:r w:rsidR="007F5BA1">
        <w:rPr>
          <w:rFonts w:ascii="Times New Roman" w:hAnsi="Times New Roman"/>
          <w:sz w:val="28"/>
          <w:szCs w:val="28"/>
        </w:rPr>
        <w:t xml:space="preserve"> та Прапор</w:t>
      </w:r>
      <w:r w:rsidRPr="003453C0">
        <w:rPr>
          <w:rFonts w:ascii="Times New Roman" w:hAnsi="Times New Roman"/>
          <w:sz w:val="28"/>
          <w:szCs w:val="28"/>
        </w:rPr>
        <w:t xml:space="preserve"> Срібнянської селищної ради є офіційним   символом громади</w:t>
      </w:r>
      <w:r>
        <w:rPr>
          <w:rFonts w:ascii="Times New Roman" w:hAnsi="Times New Roman"/>
          <w:sz w:val="28"/>
          <w:szCs w:val="28"/>
        </w:rPr>
        <w:t>.</w:t>
      </w:r>
    </w:p>
    <w:p w:rsidR="002B7E13" w:rsidRPr="003453C0" w:rsidRDefault="002B7E13" w:rsidP="002B7E13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53C0">
        <w:rPr>
          <w:rFonts w:ascii="Times New Roman" w:hAnsi="Times New Roman"/>
          <w:sz w:val="28"/>
          <w:szCs w:val="28"/>
        </w:rPr>
        <w:t>4. Контроль за виконання</w:t>
      </w:r>
      <w:r w:rsidR="007F5BA1">
        <w:rPr>
          <w:rFonts w:ascii="Times New Roman" w:hAnsi="Times New Roman"/>
          <w:sz w:val="28"/>
          <w:szCs w:val="28"/>
        </w:rPr>
        <w:t>м</w:t>
      </w:r>
      <w:r w:rsidRPr="003453C0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регламенту, депутатської етики, законності та правопорядку</w:t>
      </w:r>
      <w:r>
        <w:t>.</w:t>
      </w:r>
    </w:p>
    <w:p w:rsidR="002B7E13" w:rsidRDefault="002B7E13" w:rsidP="002B7E13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</w:p>
    <w:p w:rsidR="002B7E13" w:rsidRPr="00E0064F" w:rsidRDefault="002B7E13" w:rsidP="002B7E13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2B7E13" w:rsidRPr="00E0064F" w:rsidRDefault="0075181C" w:rsidP="002B7E13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ради                                                                  Ірина МАРТИНЮК </w:t>
      </w:r>
    </w:p>
    <w:p w:rsidR="0039243F" w:rsidRPr="002B7E13" w:rsidRDefault="0039243F" w:rsidP="002B7E13"/>
    <w:sectPr w:rsidR="0039243F" w:rsidRPr="002B7E13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9C8"/>
    <w:multiLevelType w:val="multilevel"/>
    <w:tmpl w:val="87AE9E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94DC7"/>
    <w:rsid w:val="002B7E13"/>
    <w:rsid w:val="0039243F"/>
    <w:rsid w:val="0075181C"/>
    <w:rsid w:val="007F5BA1"/>
    <w:rsid w:val="00937E15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2B7E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2022-06-09T13:24:00Z</cp:lastPrinted>
  <dcterms:created xsi:type="dcterms:W3CDTF">2022-06-09T12:31:00Z</dcterms:created>
  <dcterms:modified xsi:type="dcterms:W3CDTF">2022-06-09T13:31:00Z</dcterms:modified>
</cp:coreProperties>
</file>